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89" w:rsidRDefault="003A0E89" w:rsidP="003A0E89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Рекомендации администрации и руководителям коллективов учреждений культуры по работе с лицами (кружковцами, посетителями), уличенными в телефонном хулиганстве</w:t>
      </w:r>
    </w:p>
    <w:p w:rsidR="003A0E89" w:rsidRDefault="003A0E89" w:rsidP="003A0E89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3A0E89" w:rsidRDefault="003A0E89" w:rsidP="003A0E8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Чаще всего к телефонному хулиганству прибегают дети, в той или иной мере переживающие кризисное состояние. Именно это состояние может вызвать негативные изменения в восприятии окружающей обстановки для </w:t>
      </w:r>
      <w:proofErr w:type="gramStart"/>
      <w:r>
        <w:rPr>
          <w:sz w:val="28"/>
          <w:szCs w:val="28"/>
        </w:rPr>
        <w:t>переживающих</w:t>
      </w:r>
      <w:proofErr w:type="gramEnd"/>
      <w:r>
        <w:rPr>
          <w:sz w:val="28"/>
          <w:szCs w:val="28"/>
        </w:rPr>
        <w:t xml:space="preserve"> его. Эти изменения часто происходят неожиданно и приводят человека к ощущению своей уязвимости и беспомощности. </w:t>
      </w:r>
      <w:proofErr w:type="gramStart"/>
      <w:r>
        <w:rPr>
          <w:sz w:val="28"/>
          <w:szCs w:val="28"/>
        </w:rPr>
        <w:t>Такими кризисами для ребенка могут стать: сложные взаимоотношения с родными и близкими, конфликтные ситуации с педагогами, нарушенные взаимоотношения со сверстниками, смерть близких, знакомых (особенно самоубийство), грубое насилие (например, групповые «разборки»), захват заложников, пожар в школе, Доме культуры или природные бедствия (например, наводнение или ураган) и др.</w:t>
      </w:r>
      <w:proofErr w:type="gramEnd"/>
    </w:p>
    <w:p w:rsidR="003A0E89" w:rsidRDefault="003A0E89" w:rsidP="003A0E8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Любые негативные ситуации легче предотвращать, чем исправлять. Поэтому важна профилактическая работа по предупреждению кризисных ситуаций в школе, следствием которых могут быть хулиганские телефонные звонки, получившие название «телефонный терроризм». Пытаясь совладать с психологическими и эмоциональными последствиями совершенного поступка, некоторые дети и подростки могут отрицать либо факт самого происшествия, либо его последствия. Кружковцы либо посетители, которые используют отрицание как средство справиться с произошедшей ситуацией, должны быть уличены в мягкой, но прямолинейной манере. Подобная ситуация может вызвать гнев и негодование ребенка. Со временем и при поддержке взрослых кружковец (посетитель), как правило, начинает понимать реальность </w:t>
      </w:r>
      <w:proofErr w:type="gramStart"/>
      <w:r>
        <w:rPr>
          <w:sz w:val="28"/>
          <w:szCs w:val="28"/>
        </w:rPr>
        <w:t>произошедшего</w:t>
      </w:r>
      <w:proofErr w:type="gramEnd"/>
      <w:r>
        <w:rPr>
          <w:sz w:val="28"/>
          <w:szCs w:val="28"/>
        </w:rPr>
        <w:t>. На всех этапах работы с лицами, уличенным в телефонном хулиганстве (терроризме), со стороны администрации учреждения культуры (филиала) должна быть обеспечена психолого-педагогическая поддержка. Руководитель филиала либо  руководитель коллектива участвуют во всех беседах, проводимых с ребенком специалистами правоохранительных органов. В сложившейся ситуации важно помнить и об обязательной психолого-педагогической работе с родителями кружковца. Руководители коллективов проводят большое количество времени со своими учениками и, достаточно хорошо зная их, способны оказать ребятам своевременную помощь. Однако самим педагогам необходимо быть спокойными и контролировать своих учеников в то время, когда они могут испытывать прилив эмоций, связанных со сложившейся ситуацией.</w:t>
      </w:r>
    </w:p>
    <w:p w:rsidR="003A0E89" w:rsidRDefault="003A0E89" w:rsidP="003A0E8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информации, связанной с происшествием, и разрешения руководителя учреждения (филиала) педагогам следует проконсультироваться со школьным психологом или специалистом антикризисного подразделения относительно наиболее удачной стратегии действий в подобных ситуациях.</w:t>
      </w:r>
    </w:p>
    <w:p w:rsidR="003A0E89" w:rsidRDefault="003A0E89" w:rsidP="003A0E8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A0E89" w:rsidRDefault="003A0E89" w:rsidP="003A0E8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Учащемуся обязательно нужно предоставить возможность объяснить свои эмоции и поступки относительно </w:t>
      </w:r>
      <w:proofErr w:type="gramStart"/>
      <w:r>
        <w:rPr>
          <w:sz w:val="28"/>
          <w:szCs w:val="28"/>
        </w:rPr>
        <w:t>произошедшего</w:t>
      </w:r>
      <w:proofErr w:type="gramEnd"/>
      <w:r>
        <w:rPr>
          <w:sz w:val="28"/>
          <w:szCs w:val="28"/>
        </w:rPr>
        <w:t xml:space="preserve">. Необходимо поговорить с кружковцем (посетителем), уличенным в телефонном хулиганстве, о том, что он может испытывать в связи с произошедшим (к </w:t>
      </w:r>
      <w:proofErr w:type="gramStart"/>
      <w:r>
        <w:rPr>
          <w:sz w:val="28"/>
          <w:szCs w:val="28"/>
        </w:rPr>
        <w:t>примеру</w:t>
      </w:r>
      <w:proofErr w:type="gramEnd"/>
      <w:r>
        <w:rPr>
          <w:sz w:val="28"/>
          <w:szCs w:val="28"/>
        </w:rPr>
        <w:t xml:space="preserve"> сильные негативные эмоции, чувство страха, обиды, мести и т.п.).</w:t>
      </w:r>
    </w:p>
    <w:p w:rsidR="003A0E89" w:rsidRDefault="003A0E89" w:rsidP="003A0E8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коллектива  нужно помнить, что период прохождения сильных эмоциональных реакций после завершения ситуации обычно длится от одной до шести недель. Поэтому некоторые кружковцы могут отреагировать на </w:t>
      </w:r>
      <w:proofErr w:type="gramStart"/>
      <w:r>
        <w:rPr>
          <w:sz w:val="28"/>
          <w:szCs w:val="28"/>
        </w:rPr>
        <w:t>произошедшее</w:t>
      </w:r>
      <w:proofErr w:type="gramEnd"/>
      <w:r>
        <w:rPr>
          <w:sz w:val="28"/>
          <w:szCs w:val="28"/>
        </w:rPr>
        <w:t xml:space="preserve"> днями или неделями позже. Взрослые должны иметь в виду это и оставаться настороже некоторое время после событий. Некоторые дети могут пытаться убедить окружающих, что они не задеты этим событием, а потом внезапно продемонстрировать сильную эмоциональную реакцию.</w:t>
      </w:r>
    </w:p>
    <w:p w:rsidR="003A0E89" w:rsidRDefault="003A0E89" w:rsidP="003A0E8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Когда кружковец сможет поделиться своими чувствами, руководителям коллективов  необходимо выслушать его в некритичной и не оценивающей манере.</w:t>
      </w:r>
    </w:p>
    <w:p w:rsidR="003A0E89" w:rsidRDefault="003A0E89" w:rsidP="003A0E8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Ему должна быть предоставлена возможность выразить происшедшее через различные средства коммуникации, например, письмо. Важно, чтобы взрослые  контролировали свои эмоции во время работы с учащимися. Дети имеют привычку смотреть на взрослых, чтобы подражать их реакции. Взрослый, испытывающий эмоциональные трудности, может быть не лучшим примером для подражания. Если руководитель коллектива не в состоянии адекватно действовать в сложившейся ситуации, то другой педагог должен немедленно заменить его или помочь в работе. Важно выявить объективную причину поведения кружковца и дать оценку сложившейся ситуации. В некоторых случаях для решения этой задачи необходимо обратиться за помощью к школьному психологу</w:t>
      </w:r>
    </w:p>
    <w:p w:rsidR="003A0E89" w:rsidRDefault="003A0E89" w:rsidP="003A0E8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противоправных действий со стороны кружковцев  руководители коллективов должны стараться выявить детей, которые находятся в кризисных состояниях и нуждаются в индивидуальной помощи и поддержке.</w:t>
      </w:r>
    </w:p>
    <w:p w:rsidR="003A0E89" w:rsidRDefault="003A0E89" w:rsidP="003A0E8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требуют внимания дети, которые:</w:t>
      </w:r>
    </w:p>
    <w:p w:rsidR="003A0E89" w:rsidRDefault="003A0E89" w:rsidP="003A0E8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в течение длительного времени не выполняют школьные задания при условии, что большинство сверстников справляются с работой;</w:t>
      </w:r>
    </w:p>
    <w:p w:rsidR="003A0E89" w:rsidRDefault="003A0E89" w:rsidP="003A0E8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отличаются высоким уровнем эмоциональных реакций, например, агрессивностью, плачем, слезливостью;</w:t>
      </w:r>
    </w:p>
    <w:p w:rsidR="003A0E89" w:rsidRDefault="003A0E89" w:rsidP="003A0E8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часто выглядят подавленно, не желают общаться;</w:t>
      </w:r>
    </w:p>
    <w:p w:rsidR="003A0E89" w:rsidRDefault="003A0E89" w:rsidP="003A0E8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отличаются слабым уровнем концентрации внимания;</w:t>
      </w:r>
    </w:p>
    <w:p w:rsidR="003A0E89" w:rsidRDefault="003A0E89" w:rsidP="003A0E8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высказывают суицидальные намерения или преднамеренно наносят себе телесные повреждения;</w:t>
      </w:r>
    </w:p>
    <w:p w:rsidR="003A0E89" w:rsidRDefault="003A0E89" w:rsidP="003A0E8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замечены</w:t>
      </w:r>
      <w:proofErr w:type="gramEnd"/>
      <w:r>
        <w:rPr>
          <w:sz w:val="28"/>
          <w:szCs w:val="28"/>
        </w:rPr>
        <w:t xml:space="preserve"> в употреблении алкоголя или наркотиков, других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веществ;</w:t>
      </w:r>
    </w:p>
    <w:p w:rsidR="003A0E89" w:rsidRDefault="003A0E89" w:rsidP="003A0E8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набирают или теряют значительный вес за короткий период времени; перестают обращать внимание на личную гигиену.</w:t>
      </w:r>
    </w:p>
    <w:p w:rsidR="003A0E89" w:rsidRDefault="003A0E89" w:rsidP="003A0E89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sectPr w:rsidR="003A0E89" w:rsidSect="003C59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89"/>
    <w:rsid w:val="003A0E89"/>
    <w:rsid w:val="003C591D"/>
    <w:rsid w:val="00D55362"/>
    <w:rsid w:val="00E2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2019-11-27T14:57:00Z</dcterms:created>
  <dcterms:modified xsi:type="dcterms:W3CDTF">2019-11-27T14:57:00Z</dcterms:modified>
</cp:coreProperties>
</file>